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2F" w:rsidRDefault="002A352F" w:rsidP="002A352F">
      <w:pPr>
        <w:widowControl/>
        <w:spacing w:before="120" w:line="360" w:lineRule="auto"/>
        <w:ind w:firstLine="480"/>
        <w:jc w:val="left"/>
        <w:rPr>
          <w:rFonts w:ascii="宋体" w:eastAsia="宋体" w:hAnsi="宋体" w:cs="宋体" w:hint="eastAsia"/>
          <w:color w:val="333333"/>
          <w:kern w:val="0"/>
          <w:sz w:val="24"/>
          <w:szCs w:val="24"/>
        </w:rPr>
      </w:pPr>
    </w:p>
    <w:p w:rsidR="002A352F" w:rsidRPr="002A352F" w:rsidRDefault="002A352F" w:rsidP="002A352F">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2A352F">
        <w:rPr>
          <w:rFonts w:ascii="微软雅黑" w:eastAsia="微软雅黑" w:hAnsi="微软雅黑" w:cs="宋体" w:hint="eastAsia"/>
          <w:b/>
          <w:bCs/>
          <w:color w:val="282828"/>
          <w:kern w:val="36"/>
          <w:sz w:val="27"/>
          <w:szCs w:val="27"/>
        </w:rPr>
        <w:t>我校机关党总支赴嘉兴南湖学习</w:t>
      </w:r>
    </w:p>
    <w:p w:rsidR="002A352F" w:rsidRPr="002A352F" w:rsidRDefault="002A352F" w:rsidP="002A352F">
      <w:pPr>
        <w:widowControl/>
        <w:spacing w:before="120" w:line="360" w:lineRule="auto"/>
        <w:ind w:firstLine="480"/>
        <w:jc w:val="left"/>
        <w:rPr>
          <w:rFonts w:ascii="微软雅黑" w:eastAsia="微软雅黑" w:hAnsi="微软雅黑" w:cs="宋体"/>
          <w:color w:val="333333"/>
          <w:kern w:val="0"/>
          <w:szCs w:val="21"/>
        </w:rPr>
      </w:pPr>
      <w:r w:rsidRPr="002A352F">
        <w:rPr>
          <w:rFonts w:ascii="宋体" w:eastAsia="宋体" w:hAnsi="宋体" w:cs="宋体" w:hint="eastAsia"/>
          <w:color w:val="333333"/>
          <w:kern w:val="0"/>
          <w:sz w:val="24"/>
          <w:szCs w:val="24"/>
        </w:rPr>
        <w:t>今年是中国共产党成立</w:t>
      </w:r>
      <w:r w:rsidRPr="002A352F">
        <w:rPr>
          <w:rFonts w:ascii="Calibri" w:eastAsia="微软雅黑" w:hAnsi="Calibri" w:cs="宋体"/>
          <w:color w:val="333333"/>
          <w:kern w:val="0"/>
          <w:sz w:val="24"/>
          <w:szCs w:val="24"/>
        </w:rPr>
        <w:t>95</w:t>
      </w:r>
      <w:r w:rsidRPr="002A352F">
        <w:rPr>
          <w:rFonts w:ascii="宋体" w:eastAsia="宋体" w:hAnsi="宋体" w:cs="宋体" w:hint="eastAsia"/>
          <w:color w:val="333333"/>
          <w:kern w:val="0"/>
          <w:sz w:val="24"/>
          <w:szCs w:val="24"/>
        </w:rPr>
        <w:t>周年、红军长征胜利</w:t>
      </w:r>
      <w:r w:rsidRPr="002A352F">
        <w:rPr>
          <w:rFonts w:ascii="Calibri" w:eastAsia="微软雅黑" w:hAnsi="Calibri" w:cs="宋体"/>
          <w:color w:val="333333"/>
          <w:kern w:val="0"/>
          <w:sz w:val="24"/>
          <w:szCs w:val="24"/>
        </w:rPr>
        <w:t>80</w:t>
      </w:r>
      <w:r w:rsidRPr="002A352F">
        <w:rPr>
          <w:rFonts w:ascii="宋体" w:eastAsia="宋体" w:hAnsi="宋体" w:cs="宋体" w:hint="eastAsia"/>
          <w:color w:val="333333"/>
          <w:kern w:val="0"/>
          <w:sz w:val="24"/>
          <w:szCs w:val="24"/>
        </w:rPr>
        <w:t>周年，时值中国共产党第十八届中央委员会第六次全体会议胜利闭幕之际，</w:t>
      </w:r>
      <w:r w:rsidRPr="002A352F">
        <w:rPr>
          <w:rFonts w:ascii="Calibri" w:eastAsia="微软雅黑" w:hAnsi="Calibri" w:cs="宋体"/>
          <w:color w:val="333333"/>
          <w:kern w:val="0"/>
          <w:sz w:val="24"/>
          <w:szCs w:val="24"/>
        </w:rPr>
        <w:t>10</w:t>
      </w:r>
      <w:r w:rsidRPr="002A352F">
        <w:rPr>
          <w:rFonts w:ascii="宋体" w:eastAsia="宋体" w:hAnsi="宋体" w:cs="宋体" w:hint="eastAsia"/>
          <w:color w:val="333333"/>
          <w:kern w:val="0"/>
          <w:sz w:val="24"/>
          <w:szCs w:val="24"/>
        </w:rPr>
        <w:t>月</w:t>
      </w:r>
      <w:r w:rsidRPr="002A352F">
        <w:rPr>
          <w:rFonts w:ascii="Calibri" w:eastAsia="微软雅黑" w:hAnsi="Calibri" w:cs="宋体"/>
          <w:color w:val="333333"/>
          <w:kern w:val="0"/>
          <w:sz w:val="24"/>
          <w:szCs w:val="24"/>
        </w:rPr>
        <w:t>28</w:t>
      </w:r>
      <w:r w:rsidRPr="002A352F">
        <w:rPr>
          <w:rFonts w:ascii="宋体" w:eastAsia="宋体" w:hAnsi="宋体" w:cs="宋体" w:hint="eastAsia"/>
          <w:color w:val="333333"/>
          <w:kern w:val="0"/>
          <w:sz w:val="24"/>
          <w:szCs w:val="24"/>
        </w:rPr>
        <w:t>—</w:t>
      </w:r>
      <w:r w:rsidRPr="002A352F">
        <w:rPr>
          <w:rFonts w:ascii="Calibri" w:eastAsia="微软雅黑" w:hAnsi="Calibri" w:cs="宋体"/>
          <w:color w:val="333333"/>
          <w:kern w:val="0"/>
          <w:sz w:val="24"/>
          <w:szCs w:val="24"/>
        </w:rPr>
        <w:t>29</w:t>
      </w:r>
      <w:r w:rsidRPr="002A352F">
        <w:rPr>
          <w:rFonts w:ascii="宋体" w:eastAsia="宋体" w:hAnsi="宋体" w:cs="宋体" w:hint="eastAsia"/>
          <w:color w:val="333333"/>
          <w:kern w:val="0"/>
          <w:sz w:val="24"/>
          <w:szCs w:val="24"/>
        </w:rPr>
        <w:t>日，我校机关党总支举行赴嘉兴南湖集体学习活动，不忘初心、继续前进。潘迎捷校长带领机关党员重温入党誓词，学习长征精神，将六中全会公报强调的“从严治党”要求，落实为进一步发挥党员先锋模范和基层党组织战斗堡垒作用，促进从严治校，服务发展大局。</w:t>
      </w:r>
    </w:p>
    <w:p w:rsidR="002A352F" w:rsidRPr="002A352F" w:rsidRDefault="002A352F" w:rsidP="002A352F">
      <w:pPr>
        <w:widowControl/>
        <w:spacing w:before="120" w:line="360" w:lineRule="auto"/>
        <w:ind w:firstLine="480"/>
        <w:jc w:val="left"/>
        <w:rPr>
          <w:rFonts w:ascii="微软雅黑" w:eastAsia="微软雅黑" w:hAnsi="微软雅黑" w:cs="宋体" w:hint="eastAsia"/>
          <w:color w:val="333333"/>
          <w:kern w:val="0"/>
          <w:szCs w:val="21"/>
        </w:rPr>
      </w:pPr>
      <w:r w:rsidRPr="002A352F">
        <w:rPr>
          <w:rFonts w:ascii="宋体" w:eastAsia="宋体" w:hAnsi="宋体" w:cs="宋体" w:hint="eastAsia"/>
          <w:color w:val="333333"/>
          <w:kern w:val="0"/>
          <w:sz w:val="24"/>
          <w:szCs w:val="24"/>
        </w:rPr>
        <w:t>在</w:t>
      </w:r>
      <w:r w:rsidRPr="002A352F">
        <w:rPr>
          <w:rFonts w:ascii="Calibri" w:eastAsia="微软雅黑" w:hAnsi="Calibri" w:cs="宋体"/>
          <w:color w:val="333333"/>
          <w:kern w:val="0"/>
          <w:sz w:val="24"/>
          <w:szCs w:val="24"/>
        </w:rPr>
        <w:t>28</w:t>
      </w:r>
      <w:r w:rsidRPr="002A352F">
        <w:rPr>
          <w:rFonts w:ascii="宋体" w:eastAsia="宋体" w:hAnsi="宋体" w:cs="宋体" w:hint="eastAsia"/>
          <w:color w:val="333333"/>
          <w:kern w:val="0"/>
          <w:sz w:val="24"/>
          <w:szCs w:val="24"/>
        </w:rPr>
        <w:t>日下午的集体学习活动中，潘迎捷校长作报告。报告指出，中国共产党第十八届中央委员会第六次全体会议确立了以习近平同志为核心的党中央，强调了新形势继续推进全面从严治党的任务要求。潘校长强调，办一流大学，从严治校是重要抓手，规范管理制度，从制度上落实任务目标，这也是综合改革的着力点，希望机关党总支率先发挥示范带头作用，走好建桥新一轮发展的“长征路”。</w:t>
      </w:r>
    </w:p>
    <w:p w:rsidR="002A352F" w:rsidRPr="002A352F" w:rsidRDefault="002A352F" w:rsidP="002A352F">
      <w:pPr>
        <w:widowControl/>
        <w:spacing w:before="120" w:line="360" w:lineRule="auto"/>
        <w:ind w:firstLine="480"/>
        <w:jc w:val="left"/>
        <w:rPr>
          <w:rFonts w:ascii="微软雅黑" w:eastAsia="微软雅黑" w:hAnsi="微软雅黑" w:cs="宋体" w:hint="eastAsia"/>
          <w:color w:val="333333"/>
          <w:kern w:val="0"/>
          <w:szCs w:val="21"/>
        </w:rPr>
      </w:pPr>
      <w:r w:rsidRPr="002A352F">
        <w:rPr>
          <w:rFonts w:ascii="Calibri" w:eastAsia="微软雅黑" w:hAnsi="Calibri" w:cs="宋体"/>
          <w:color w:val="333333"/>
          <w:kern w:val="0"/>
          <w:sz w:val="24"/>
          <w:szCs w:val="24"/>
        </w:rPr>
        <w:t>29</w:t>
      </w:r>
      <w:r w:rsidRPr="002A352F">
        <w:rPr>
          <w:rFonts w:ascii="宋体" w:eastAsia="宋体" w:hAnsi="宋体" w:cs="宋体" w:hint="eastAsia"/>
          <w:color w:val="333333"/>
          <w:kern w:val="0"/>
          <w:sz w:val="24"/>
          <w:szCs w:val="24"/>
        </w:rPr>
        <w:t>日上午，机关党总支一行来到南湖革命纪念馆，在党旗下重温入党誓词。在参观纪念馆途中，总支成员在中国革命火种之源</w:t>
      </w:r>
      <w:proofErr w:type="gramStart"/>
      <w:r w:rsidRPr="002A352F">
        <w:rPr>
          <w:rFonts w:ascii="宋体" w:eastAsia="宋体" w:hAnsi="宋体" w:cs="宋体" w:hint="eastAsia"/>
          <w:color w:val="333333"/>
          <w:kern w:val="0"/>
          <w:sz w:val="24"/>
          <w:szCs w:val="24"/>
        </w:rPr>
        <w:t>追寻党</w:t>
      </w:r>
      <w:proofErr w:type="gramEnd"/>
      <w:r w:rsidRPr="002A352F">
        <w:rPr>
          <w:rFonts w:ascii="宋体" w:eastAsia="宋体" w:hAnsi="宋体" w:cs="宋体" w:hint="eastAsia"/>
          <w:color w:val="333333"/>
          <w:kern w:val="0"/>
          <w:sz w:val="24"/>
          <w:szCs w:val="24"/>
        </w:rPr>
        <w:t>的</w:t>
      </w:r>
      <w:r w:rsidRPr="002A352F">
        <w:rPr>
          <w:rFonts w:ascii="Calibri" w:eastAsia="微软雅黑" w:hAnsi="Calibri" w:cs="宋体"/>
          <w:color w:val="333333"/>
          <w:kern w:val="0"/>
          <w:sz w:val="24"/>
          <w:szCs w:val="24"/>
        </w:rPr>
        <w:t>95</w:t>
      </w:r>
      <w:r w:rsidRPr="002A352F">
        <w:rPr>
          <w:rFonts w:ascii="宋体" w:eastAsia="宋体" w:hAnsi="宋体" w:cs="宋体" w:hint="eastAsia"/>
          <w:color w:val="333333"/>
          <w:kern w:val="0"/>
          <w:sz w:val="24"/>
          <w:szCs w:val="24"/>
        </w:rPr>
        <w:t>年光辉历史，缅怀革命先烈的丰功伟绩、感人故事，倍感今天幸福生活来之不易，坚定了理想信念，增强了爱校荣校、服务师生的力量和信心。</w:t>
      </w:r>
    </w:p>
    <w:p w:rsidR="002A352F" w:rsidRPr="002A352F" w:rsidRDefault="002A352F" w:rsidP="002A352F">
      <w:pPr>
        <w:widowControl/>
        <w:spacing w:before="100" w:beforeAutospacing="1" w:after="90"/>
        <w:ind w:firstLine="0"/>
        <w:jc w:val="center"/>
        <w:rPr>
          <w:rFonts w:ascii="微软雅黑" w:eastAsia="微软雅黑" w:hAnsi="微软雅黑" w:cs="宋体" w:hint="eastAsia"/>
          <w:color w:val="333333"/>
          <w:kern w:val="0"/>
          <w:szCs w:val="21"/>
        </w:rPr>
      </w:pPr>
    </w:p>
    <w:p w:rsidR="002A352F" w:rsidRPr="002A352F" w:rsidRDefault="002A352F" w:rsidP="002A352F">
      <w:pPr>
        <w:widowControl/>
        <w:spacing w:before="100" w:beforeAutospacing="1" w:after="90"/>
        <w:ind w:firstLine="0"/>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1" name="图片 1" descr="http://news.gench.edu.cn/_upload/article/images/9d/de/6ea694c743749c851b8af718cb0c/4716321c-22da-45a8-a224-4d1858280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images/9d/de/6ea694c743749c851b8af718cb0c/4716321c-22da-45a8-a224-4d185828029f.jpg"/>
                    <pic:cNvPicPr>
                      <a:picLocks noChangeAspect="1" noChangeArrowheads="1"/>
                    </pic:cNvPicPr>
                  </pic:nvPicPr>
                  <pic:blipFill>
                    <a:blip r:embed="rId4"/>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sidRPr="002A352F">
        <w:rPr>
          <w:rFonts w:ascii="ar pl shanheisun uni" w:eastAsia="微软雅黑" w:hAnsi="ar pl shanheisun uni" w:cs="宋体"/>
          <w:color w:val="333333"/>
          <w:kern w:val="0"/>
          <w:sz w:val="24"/>
          <w:szCs w:val="24"/>
        </w:rPr>
        <w:t>南湖纪念馆合影</w:t>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5276850" cy="3514725"/>
            <wp:effectExtent l="19050" t="0" r="0" b="0"/>
            <wp:docPr id="2" name="图片 2" descr="http://news.gench.edu.cn/_upload/article/images/9d/de/6ea694c743749c851b8af718cb0c/15d01b7a-e72d-4e54-b1b5-6c52713b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gench.edu.cn/_upload/article/images/9d/de/6ea694c743749c851b8af718cb0c/15d01b7a-e72d-4e54-b1b5-6c52713b5204.jpg"/>
                    <pic:cNvPicPr>
                      <a:picLocks noChangeAspect="1" noChangeArrowheads="1"/>
                    </pic:cNvPicPr>
                  </pic:nvPicPr>
                  <pic:blipFill>
                    <a:blip r:embed="rId5"/>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sidRPr="002A352F">
        <w:rPr>
          <w:rFonts w:ascii="ar pl shanheisun uni" w:eastAsia="微软雅黑" w:hAnsi="ar pl shanheisun uni" w:cs="宋体"/>
          <w:color w:val="333333"/>
          <w:kern w:val="0"/>
          <w:sz w:val="24"/>
          <w:szCs w:val="24"/>
        </w:rPr>
        <w:t>潘迎捷校长讲话</w:t>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3" name="图片 3" descr="http://news.gench.edu.cn/_upload/article/images/9d/de/6ea694c743749c851b8af718cb0c/ce3b6664-e9ca-40d3-91b7-667eea0ce1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gench.edu.cn/_upload/article/images/9d/de/6ea694c743749c851b8af718cb0c/ce3b6664-e9ca-40d3-91b7-667eea0ce1f7.jpg"/>
                    <pic:cNvPicPr>
                      <a:picLocks noChangeAspect="1" noChangeArrowheads="1"/>
                    </pic:cNvPicPr>
                  </pic:nvPicPr>
                  <pic:blipFill>
                    <a:blip r:embed="rId6"/>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sidRPr="002A352F">
        <w:rPr>
          <w:rFonts w:ascii="ar pl shanheisun uni" w:eastAsia="微软雅黑" w:hAnsi="ar pl shanheisun uni" w:cs="宋体"/>
          <w:color w:val="333333"/>
          <w:kern w:val="0"/>
          <w:sz w:val="24"/>
          <w:szCs w:val="24"/>
        </w:rPr>
        <w:t>潘迎捷校长带领支部成员重温入党誓词</w:t>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5276850" cy="3514725"/>
            <wp:effectExtent l="19050" t="0" r="0" b="0"/>
            <wp:docPr id="4" name="图片 4" descr="http://news.gench.edu.cn/_upload/article/images/9d/de/6ea694c743749c851b8af718cb0c/24e35b47-4e3c-4cf6-8d2d-92bce6853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gench.edu.cn/_upload/article/images/9d/de/6ea694c743749c851b8af718cb0c/24e35b47-4e3c-4cf6-8d2d-92bce6853de9.jpg"/>
                    <pic:cNvPicPr>
                      <a:picLocks noChangeAspect="1" noChangeArrowheads="1"/>
                    </pic:cNvPicPr>
                  </pic:nvPicPr>
                  <pic:blipFill>
                    <a:blip r:embed="rId7"/>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sidRPr="002A352F">
        <w:rPr>
          <w:rFonts w:ascii="ar pl shanheisun uni" w:eastAsia="微软雅黑" w:hAnsi="ar pl shanheisun uni" w:cs="宋体"/>
          <w:color w:val="333333"/>
          <w:kern w:val="0"/>
          <w:sz w:val="24"/>
          <w:szCs w:val="24"/>
        </w:rPr>
        <w:t>参观南湖纪念馆</w:t>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5" name="图片 5" descr="http://news.gench.edu.cn/_upload/article/images/9d/de/6ea694c743749c851b8af718cb0c/2c772367-4094-4770-9f41-42277a160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gench.edu.cn/_upload/article/images/9d/de/6ea694c743749c851b8af718cb0c/2c772367-4094-4770-9f41-42277a1605ed.jpg"/>
                    <pic:cNvPicPr>
                      <a:picLocks noChangeAspect="1" noChangeArrowheads="1"/>
                    </pic:cNvPicPr>
                  </pic:nvPicPr>
                  <pic:blipFill>
                    <a:blip r:embed="rId8"/>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A352F" w:rsidRPr="002A352F" w:rsidRDefault="002A352F" w:rsidP="002A352F">
      <w:pPr>
        <w:widowControl/>
        <w:spacing w:before="158" w:line="360" w:lineRule="auto"/>
        <w:ind w:firstLine="475"/>
        <w:jc w:val="center"/>
        <w:rPr>
          <w:rFonts w:ascii="微软雅黑" w:eastAsia="微软雅黑" w:hAnsi="微软雅黑" w:cs="宋体" w:hint="eastAsia"/>
          <w:color w:val="333333"/>
          <w:kern w:val="0"/>
          <w:szCs w:val="21"/>
        </w:rPr>
      </w:pPr>
      <w:r w:rsidRPr="002A352F">
        <w:rPr>
          <w:rFonts w:ascii="ar pl shanheisun uni" w:eastAsia="微软雅黑" w:hAnsi="ar pl shanheisun uni" w:cs="宋体"/>
          <w:color w:val="333333"/>
          <w:kern w:val="0"/>
          <w:sz w:val="24"/>
          <w:szCs w:val="24"/>
        </w:rPr>
        <w:t>南湖红船旁合影</w:t>
      </w:r>
    </w:p>
    <w:p w:rsidR="005910F2" w:rsidRDefault="005910F2"/>
    <w:sectPr w:rsidR="005910F2"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 pl shanheisun un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52F"/>
    <w:rsid w:val="002A352F"/>
    <w:rsid w:val="005910F2"/>
    <w:rsid w:val="00C7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2A352F"/>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352F"/>
    <w:rPr>
      <w:sz w:val="18"/>
      <w:szCs w:val="18"/>
    </w:rPr>
  </w:style>
  <w:style w:type="character" w:customStyle="1" w:styleId="Char">
    <w:name w:val="批注框文本 Char"/>
    <w:basedOn w:val="a0"/>
    <w:link w:val="a3"/>
    <w:uiPriority w:val="99"/>
    <w:semiHidden/>
    <w:rsid w:val="002A352F"/>
    <w:rPr>
      <w:sz w:val="18"/>
      <w:szCs w:val="18"/>
    </w:rPr>
  </w:style>
  <w:style w:type="character" w:customStyle="1" w:styleId="1Char">
    <w:name w:val="标题 1 Char"/>
    <w:basedOn w:val="a0"/>
    <w:link w:val="1"/>
    <w:uiPriority w:val="9"/>
    <w:rsid w:val="002A352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53460615">
      <w:bodyDiv w:val="1"/>
      <w:marLeft w:val="0"/>
      <w:marRight w:val="0"/>
      <w:marTop w:val="0"/>
      <w:marBottom w:val="0"/>
      <w:divBdr>
        <w:top w:val="none" w:sz="0" w:space="0" w:color="auto"/>
        <w:left w:val="none" w:sz="0" w:space="0" w:color="auto"/>
        <w:bottom w:val="none" w:sz="0" w:space="0" w:color="auto"/>
        <w:right w:val="none" w:sz="0" w:space="0" w:color="auto"/>
      </w:divBdr>
      <w:divsChild>
        <w:div w:id="1300838578">
          <w:marLeft w:val="0"/>
          <w:marRight w:val="0"/>
          <w:marTop w:val="0"/>
          <w:marBottom w:val="0"/>
          <w:divBdr>
            <w:top w:val="none" w:sz="0" w:space="0" w:color="auto"/>
            <w:left w:val="none" w:sz="0" w:space="0" w:color="auto"/>
            <w:bottom w:val="none" w:sz="0" w:space="0" w:color="auto"/>
            <w:right w:val="none" w:sz="0" w:space="0" w:color="auto"/>
          </w:divBdr>
          <w:divsChild>
            <w:div w:id="1869483184">
              <w:marLeft w:val="0"/>
              <w:marRight w:val="0"/>
              <w:marTop w:val="0"/>
              <w:marBottom w:val="0"/>
              <w:divBdr>
                <w:top w:val="none" w:sz="0" w:space="0" w:color="auto"/>
                <w:left w:val="none" w:sz="0" w:space="0" w:color="auto"/>
                <w:bottom w:val="none" w:sz="0" w:space="0" w:color="auto"/>
                <w:right w:val="none" w:sz="0" w:space="0" w:color="auto"/>
              </w:divBdr>
              <w:divsChild>
                <w:div w:id="770315989">
                  <w:marLeft w:val="0"/>
                  <w:marRight w:val="0"/>
                  <w:marTop w:val="0"/>
                  <w:marBottom w:val="0"/>
                  <w:divBdr>
                    <w:top w:val="none" w:sz="0" w:space="0" w:color="auto"/>
                    <w:left w:val="none" w:sz="0" w:space="0" w:color="auto"/>
                    <w:bottom w:val="none" w:sz="0" w:space="0" w:color="auto"/>
                    <w:right w:val="none" w:sz="0" w:space="0" w:color="auto"/>
                  </w:divBdr>
                  <w:divsChild>
                    <w:div w:id="7522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6919">
      <w:bodyDiv w:val="1"/>
      <w:marLeft w:val="0"/>
      <w:marRight w:val="0"/>
      <w:marTop w:val="0"/>
      <w:marBottom w:val="0"/>
      <w:divBdr>
        <w:top w:val="none" w:sz="0" w:space="0" w:color="auto"/>
        <w:left w:val="none" w:sz="0" w:space="0" w:color="auto"/>
        <w:bottom w:val="none" w:sz="0" w:space="0" w:color="auto"/>
        <w:right w:val="none" w:sz="0" w:space="0" w:color="auto"/>
      </w:divBdr>
      <w:divsChild>
        <w:div w:id="1246839781">
          <w:marLeft w:val="0"/>
          <w:marRight w:val="0"/>
          <w:marTop w:val="0"/>
          <w:marBottom w:val="0"/>
          <w:divBdr>
            <w:top w:val="none" w:sz="0" w:space="0" w:color="auto"/>
            <w:left w:val="none" w:sz="0" w:space="0" w:color="auto"/>
            <w:bottom w:val="none" w:sz="0" w:space="0" w:color="auto"/>
            <w:right w:val="none" w:sz="0" w:space="0" w:color="auto"/>
          </w:divBdr>
          <w:divsChild>
            <w:div w:id="778984409">
              <w:marLeft w:val="0"/>
              <w:marRight w:val="0"/>
              <w:marTop w:val="0"/>
              <w:marBottom w:val="0"/>
              <w:divBdr>
                <w:top w:val="none" w:sz="0" w:space="0" w:color="auto"/>
                <w:left w:val="none" w:sz="0" w:space="0" w:color="auto"/>
                <w:bottom w:val="none" w:sz="0" w:space="0" w:color="auto"/>
                <w:right w:val="none" w:sz="0" w:space="0" w:color="auto"/>
              </w:divBdr>
              <w:divsChild>
                <w:div w:id="1487285019">
                  <w:marLeft w:val="0"/>
                  <w:marRight w:val="0"/>
                  <w:marTop w:val="0"/>
                  <w:marBottom w:val="0"/>
                  <w:divBdr>
                    <w:top w:val="none" w:sz="0" w:space="0" w:color="auto"/>
                    <w:left w:val="none" w:sz="0" w:space="0" w:color="auto"/>
                    <w:bottom w:val="none" w:sz="0" w:space="0" w:color="auto"/>
                    <w:right w:val="none" w:sz="0" w:space="0" w:color="auto"/>
                  </w:divBdr>
                  <w:divsChild>
                    <w:div w:id="1489131925">
                      <w:marLeft w:val="0"/>
                      <w:marRight w:val="0"/>
                      <w:marTop w:val="0"/>
                      <w:marBottom w:val="0"/>
                      <w:divBdr>
                        <w:top w:val="none" w:sz="0" w:space="0" w:color="auto"/>
                        <w:left w:val="none" w:sz="0" w:space="0" w:color="auto"/>
                        <w:bottom w:val="none" w:sz="0" w:space="0" w:color="auto"/>
                        <w:right w:val="none" w:sz="0" w:space="0" w:color="auto"/>
                      </w:divBdr>
                      <w:divsChild>
                        <w:div w:id="984352500">
                          <w:marLeft w:val="0"/>
                          <w:marRight w:val="0"/>
                          <w:marTop w:val="0"/>
                          <w:marBottom w:val="0"/>
                          <w:divBdr>
                            <w:top w:val="none" w:sz="0" w:space="0" w:color="auto"/>
                            <w:left w:val="none" w:sz="0" w:space="0" w:color="auto"/>
                            <w:bottom w:val="none" w:sz="0" w:space="0" w:color="auto"/>
                            <w:right w:val="none" w:sz="0" w:space="0" w:color="auto"/>
                          </w:divBdr>
                          <w:divsChild>
                            <w:div w:id="10782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Words>
  <Characters>479</Characters>
  <Application>Microsoft Office Word</Application>
  <DocSecurity>0</DocSecurity>
  <Lines>3</Lines>
  <Paragraphs>1</Paragraphs>
  <ScaleCrop>false</ScaleCrop>
  <Company>微软中国</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2016-11-09T06:27:00Z</dcterms:created>
  <dcterms:modified xsi:type="dcterms:W3CDTF">2016-11-09T06:27:00Z</dcterms:modified>
</cp:coreProperties>
</file>